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Table1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lang w:bidi="ar"/>
        </w:rPr>
        <w:t xml:space="preserve">Clinicopathological features of patients correlated with 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LCP1 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lang w:bidi="ar"/>
        </w:rPr>
        <w:t>expression</w:t>
      </w:r>
    </w:p>
    <w:tbl>
      <w:tblPr>
        <w:tblStyle w:val="3"/>
        <w:tblpPr w:leftFromText="180" w:rightFromText="180" w:vertAnchor="page" w:horzAnchor="page" w:tblpX="1656" w:tblpY="2406"/>
        <w:tblW w:w="8793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808"/>
        <w:gridCol w:w="1888"/>
        <w:gridCol w:w="1712"/>
        <w:gridCol w:w="197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2410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Clinicopathological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features</w:t>
            </w:r>
          </w:p>
        </w:tc>
        <w:tc>
          <w:tcPr>
            <w:tcW w:w="808" w:type="dxa"/>
            <w:vMerge w:val="restart"/>
            <w:tcBorders>
              <w:bottom w:val="single" w:color="auto" w:sz="6" w:space="0"/>
            </w:tcBorders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n</w:t>
            </w:r>
          </w:p>
        </w:tc>
        <w:tc>
          <w:tcPr>
            <w:tcW w:w="3600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LCP1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 Expression</w:t>
            </w:r>
          </w:p>
        </w:tc>
        <w:tc>
          <w:tcPr>
            <w:tcW w:w="1975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4"/>
                <w:szCs w:val="24"/>
              </w:rPr>
              <w:t>P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-value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410" w:type="dxa"/>
            <w:vMerge w:val="continue"/>
            <w:tcBorders>
              <w:top w:val="single" w:color="auto" w:sz="6" w:space="0"/>
              <w:bottom w:val="single" w:color="auto" w:sz="6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08" w:type="dxa"/>
            <w:vMerge w:val="continue"/>
            <w:tcBorders>
              <w:top w:val="single" w:color="auto" w:sz="6" w:space="0"/>
              <w:bottom w:val="single" w:color="auto" w:sz="6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color="auto" w:sz="6" w:space="0"/>
              <w:bottom w:val="single" w:color="auto" w:sz="6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Negative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(%)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color="auto" w:sz="6" w:space="0"/>
              <w:bottom w:val="single" w:color="auto" w:sz="6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Positive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(%)</w:t>
            </w:r>
          </w:p>
        </w:tc>
        <w:tc>
          <w:tcPr>
            <w:tcW w:w="1975" w:type="dxa"/>
            <w:vMerge w:val="continue"/>
            <w:tcBorders>
              <w:top w:val="single" w:color="auto" w:sz="6" w:space="0"/>
              <w:bottom w:val="single" w:color="auto" w:sz="6" w:space="0"/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410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Age at diagnosis</w:t>
            </w:r>
          </w:p>
        </w:tc>
        <w:tc>
          <w:tcPr>
            <w:tcW w:w="808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≤50</w:t>
            </w:r>
          </w:p>
        </w:tc>
        <w:tc>
          <w:tcPr>
            <w:tcW w:w="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8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28.6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71.4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&gt;50</w:t>
            </w:r>
          </w:p>
        </w:tc>
        <w:tc>
          <w:tcPr>
            <w:tcW w:w="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8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66.7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33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.3)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Tumor size</w:t>
            </w:r>
          </w:p>
        </w:tc>
        <w:tc>
          <w:tcPr>
            <w:tcW w:w="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450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vertAlign w:val="superscript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≤2cm</w:t>
            </w:r>
          </w:p>
        </w:tc>
        <w:tc>
          <w:tcPr>
            <w:tcW w:w="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888" w:type="dxa"/>
            <w:tcBorders>
              <w:tl2br w:val="nil"/>
              <w:tr2bl w:val="nil"/>
            </w:tcBorders>
            <w:vAlign w:val="center"/>
          </w:tcPr>
          <w:p>
            <w:pPr>
              <w:ind w:firstLine="240" w:firstLineChars="100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60.0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0.0）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&gt;2cm</w:t>
            </w:r>
          </w:p>
        </w:tc>
        <w:tc>
          <w:tcPr>
            <w:tcW w:w="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8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42.1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57.9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LN metastasis</w:t>
            </w:r>
          </w:p>
        </w:tc>
        <w:tc>
          <w:tcPr>
            <w:tcW w:w="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715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YES</w:t>
            </w:r>
          </w:p>
        </w:tc>
        <w:tc>
          <w:tcPr>
            <w:tcW w:w="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8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53.8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46.2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NO</w:t>
            </w:r>
          </w:p>
        </w:tc>
        <w:tc>
          <w:tcPr>
            <w:tcW w:w="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8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43.8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56.3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-Roman" w:cs="Times New Roman"/>
                <w:color w:val="000000"/>
                <w:kern w:val="0"/>
                <w:sz w:val="24"/>
                <w:szCs w:val="24"/>
                <w:lang w:bidi="ar"/>
              </w:rPr>
              <w:t>Clinical stage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639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vertAlign w:val="superscript"/>
                <w:lang w:val="en-US" w:eastAsia="zh-CN"/>
              </w:rPr>
              <w:t>b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I+II</w:t>
            </w:r>
          </w:p>
        </w:tc>
        <w:tc>
          <w:tcPr>
            <w:tcW w:w="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8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（86.7）</w:t>
            </w:r>
          </w:p>
        </w:tc>
        <w:tc>
          <w:tcPr>
            <w:tcW w:w="1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16.1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III</w:t>
            </w:r>
          </w:p>
        </w:tc>
        <w:tc>
          <w:tcPr>
            <w:tcW w:w="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8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（100.0）</w:t>
            </w:r>
          </w:p>
        </w:tc>
        <w:tc>
          <w:tcPr>
            <w:tcW w:w="17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（0.0）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宋体" w:cs="Times New Roman"/>
          <w:color w:val="000000"/>
          <w:kern w:val="0"/>
          <w:sz w:val="24"/>
          <w:szCs w:val="24"/>
          <w:lang w:bidi="ar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lang w:bidi="ar"/>
        </w:rPr>
        <w:t>detected by immunohistochemistry.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For comparison of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LCP1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protein expression associated with age, tumor size, lymph node metastasis and clinical stage. Pearson's chi-squared test, Fisher's exact test and Continuous modified chi-square test were applied. TNBC, triple-negative breast cancer; NAT, normal adjacent tissue; n, number of cases; LN, lymph node. a. Tumor size comparison (≤2 cm vs. &gt;2 cm,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BC cohort).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b.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Clinical stage comparison (I+II vs. III,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BC cohort)</w:t>
      </w:r>
    </w:p>
    <w:p>
      <w:pPr>
        <w:bidi w:val="0"/>
        <w:ind w:firstLine="560" w:firstLineChars="0"/>
        <w:jc w:val="both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0YTIzNWFlM2FmNDBiZTkzNjVhOGZkZTEyODU0YzUifQ=="/>
  </w:docVars>
  <w:rsids>
    <w:rsidRoot w:val="612C4F5E"/>
    <w:rsid w:val="026A53CC"/>
    <w:rsid w:val="135E6CD6"/>
    <w:rsid w:val="1A0305CF"/>
    <w:rsid w:val="440A458D"/>
    <w:rsid w:val="453A189F"/>
    <w:rsid w:val="5E696CFA"/>
    <w:rsid w:val="612C4F5E"/>
    <w:rsid w:val="704A7CBD"/>
    <w:rsid w:val="7B593081"/>
    <w:rsid w:val="7F23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2024-01-18T16:58:00Z</dcterms:created>
  <dc:creator>依灬旧</dc:creator>
  <cp:lastModifiedBy>依灬旧</cp:lastModifiedBy>
  <dcterms:modified xsi:type="dcterms:W3CDTF">2024-03-08T13:32:02Z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096EA098997448FA82EFCF39A92B1835_11</vt:lpwstr>
  </property>
</Properties>
</file>